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9C9A" w14:textId="77777777" w:rsidR="001432C7" w:rsidRPr="001432C7" w:rsidRDefault="00ED54B1" w:rsidP="00476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7">
        <w:rPr>
          <w:rFonts w:ascii="Times New Roman" w:hAnsi="Times New Roman" w:cs="Times New Roman"/>
          <w:b/>
          <w:sz w:val="28"/>
          <w:szCs w:val="28"/>
        </w:rPr>
        <w:t xml:space="preserve">Pytania egzaminu dyplomowego </w:t>
      </w:r>
    </w:p>
    <w:p w14:paraId="2520B79C" w14:textId="77777777" w:rsidR="001432C7" w:rsidRPr="001432C7" w:rsidRDefault="001432C7" w:rsidP="00476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7">
        <w:rPr>
          <w:rFonts w:ascii="Times New Roman" w:hAnsi="Times New Roman" w:cs="Times New Roman"/>
          <w:b/>
          <w:sz w:val="28"/>
          <w:szCs w:val="28"/>
        </w:rPr>
        <w:t xml:space="preserve">Finanse i rachunkowość, </w:t>
      </w:r>
      <w:r w:rsidR="00ED54B1" w:rsidRPr="001432C7">
        <w:rPr>
          <w:rFonts w:ascii="Times New Roman" w:hAnsi="Times New Roman" w:cs="Times New Roman"/>
          <w:b/>
          <w:sz w:val="28"/>
          <w:szCs w:val="28"/>
        </w:rPr>
        <w:t xml:space="preserve">Studia II stopnia </w:t>
      </w:r>
    </w:p>
    <w:p w14:paraId="73309238" w14:textId="77777777" w:rsidR="00B706B1" w:rsidRPr="001432C7" w:rsidRDefault="00ED54B1" w:rsidP="00476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7">
        <w:rPr>
          <w:rFonts w:ascii="Times New Roman" w:hAnsi="Times New Roman" w:cs="Times New Roman"/>
          <w:b/>
          <w:sz w:val="28"/>
          <w:szCs w:val="28"/>
        </w:rPr>
        <w:t xml:space="preserve">Specjalność: </w:t>
      </w:r>
      <w:r w:rsidR="001432C7" w:rsidRPr="001432C7">
        <w:rPr>
          <w:rFonts w:ascii="Times New Roman" w:hAnsi="Times New Roman" w:cs="Times New Roman"/>
          <w:b/>
          <w:sz w:val="28"/>
          <w:szCs w:val="28"/>
        </w:rPr>
        <w:t>ANALITYKA FINANSOWA</w:t>
      </w:r>
    </w:p>
    <w:p w14:paraId="2966512D" w14:textId="77777777" w:rsidR="00097CF1" w:rsidRPr="00097CF1" w:rsidRDefault="00097CF1" w:rsidP="00476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4F54D" w14:textId="77777777" w:rsidR="00097CF1" w:rsidRPr="00097CF1" w:rsidRDefault="00097CF1" w:rsidP="00476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36F87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 xml:space="preserve">Omów czynniki wpływające na koniunkturę na rynkach </w:t>
      </w:r>
      <w:r w:rsidR="001432C7" w:rsidRPr="00097CF1">
        <w:rPr>
          <w:rFonts w:ascii="Times New Roman" w:hAnsi="Times New Roman" w:cs="Times New Roman"/>
          <w:sz w:val="24"/>
          <w:szCs w:val="24"/>
        </w:rPr>
        <w:t>finansowych</w:t>
      </w:r>
      <w:r w:rsidRPr="00097CF1">
        <w:rPr>
          <w:rFonts w:ascii="Times New Roman" w:hAnsi="Times New Roman" w:cs="Times New Roman"/>
          <w:sz w:val="24"/>
          <w:szCs w:val="24"/>
        </w:rPr>
        <w:t>.</w:t>
      </w:r>
    </w:p>
    <w:p w14:paraId="3A5A5EBE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Omów interakcje pomiędzy rynkami finansowymi a sferą realnej gospodarki.</w:t>
      </w:r>
    </w:p>
    <w:p w14:paraId="37F16A8D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Omów specyfikę funduszy typu REIT.</w:t>
      </w:r>
    </w:p>
    <w:p w14:paraId="439180A9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Omów specyfikę funduszy typu PE/VC.</w:t>
      </w:r>
    </w:p>
    <w:p w14:paraId="40019A47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Omów specyfikę funduszy typu hedge.</w:t>
      </w:r>
    </w:p>
    <w:p w14:paraId="18886931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omówić metody oceny projektów inwestycyjnych</w:t>
      </w:r>
    </w:p>
    <w:p w14:paraId="443836A5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omówić płaszczyzny analizy finansowej</w:t>
      </w:r>
    </w:p>
    <w:p w14:paraId="3B953A79" w14:textId="4A8879F0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omówić płaszczyzny zarządzania kapitałem obrotowym netto w</w:t>
      </w:r>
      <w:r w:rsidR="00476624">
        <w:rPr>
          <w:rFonts w:ascii="Times New Roman" w:hAnsi="Times New Roman" w:cs="Times New Roman"/>
          <w:sz w:val="24"/>
          <w:szCs w:val="24"/>
        </w:rPr>
        <w:t> </w:t>
      </w:r>
      <w:r w:rsidRPr="00097CF1">
        <w:rPr>
          <w:rFonts w:ascii="Times New Roman" w:hAnsi="Times New Roman" w:cs="Times New Roman"/>
          <w:sz w:val="24"/>
          <w:szCs w:val="24"/>
        </w:rPr>
        <w:t>przedsiębiorstwie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66F10853" w14:textId="206FC031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przedstawić założenia koncepcyjne kosztu kapitału własnego w</w:t>
      </w:r>
      <w:r w:rsidR="00476624">
        <w:rPr>
          <w:rFonts w:ascii="Times New Roman" w:hAnsi="Times New Roman" w:cs="Times New Roman"/>
          <w:sz w:val="24"/>
          <w:szCs w:val="24"/>
        </w:rPr>
        <w:t> </w:t>
      </w:r>
      <w:r w:rsidRPr="00097CF1">
        <w:rPr>
          <w:rFonts w:ascii="Times New Roman" w:hAnsi="Times New Roman" w:cs="Times New Roman"/>
          <w:sz w:val="24"/>
          <w:szCs w:val="24"/>
        </w:rPr>
        <w:t>przedsiębiorstwie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47D94639" w14:textId="7A2CD071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Wymień i omów podstawowe typy oraz rodzaje transakcji fuzji i przejęć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7567CC06" w14:textId="24458B8B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Wymień i omów poglądy (szkoły/hipotezy) na temat wpływu wypłat dywidendy na wartość rynkową przedsiębiorstwa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2A0B01C9" w14:textId="1B071D2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Modele wyceny przedsiębiorstw bazujące na zyskach rezydualnych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03503C63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Modele dywidendowe wyceny przedsiębiorstw - etapy, zastosowanie i ograniczenia modeli.</w:t>
      </w:r>
    </w:p>
    <w:p w14:paraId="38295691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omówić podstawowe struktury danych w programie R.</w:t>
      </w:r>
    </w:p>
    <w:p w14:paraId="24EABFC9" w14:textId="7AF629D8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 xml:space="preserve">Proszę scharakteryzować podejście analizy technicznej, podać i omówić przykładowe wskaźniki analizy technicznej i oprogramowanie </w:t>
      </w:r>
      <w:r w:rsidR="00476624" w:rsidRPr="00097CF1">
        <w:rPr>
          <w:rFonts w:ascii="Times New Roman" w:hAnsi="Times New Roman" w:cs="Times New Roman"/>
          <w:sz w:val="24"/>
          <w:szCs w:val="24"/>
        </w:rPr>
        <w:t>wspierające</w:t>
      </w:r>
      <w:r w:rsidRPr="00097CF1">
        <w:rPr>
          <w:rFonts w:ascii="Times New Roman" w:hAnsi="Times New Roman" w:cs="Times New Roman"/>
          <w:sz w:val="24"/>
          <w:szCs w:val="24"/>
        </w:rPr>
        <w:t xml:space="preserve"> analizę techniczną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5CCC5AF5" w14:textId="50B04B03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 xml:space="preserve">Proszę </w:t>
      </w:r>
      <w:r w:rsidR="001432C7" w:rsidRPr="00097CF1">
        <w:rPr>
          <w:rFonts w:ascii="Times New Roman" w:hAnsi="Times New Roman" w:cs="Times New Roman"/>
          <w:sz w:val="24"/>
          <w:szCs w:val="24"/>
        </w:rPr>
        <w:t>scharakteryzować</w:t>
      </w:r>
      <w:r w:rsidRPr="00097CF1">
        <w:rPr>
          <w:rFonts w:ascii="Times New Roman" w:hAnsi="Times New Roman" w:cs="Times New Roman"/>
          <w:sz w:val="24"/>
          <w:szCs w:val="24"/>
        </w:rPr>
        <w:t xml:space="preserve"> pojęcie krzywej dochodowości i omówić metody jej estymacji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26CA5A26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Proszę wymienić i krótko scharakteryzować przynajmniej dwie klasy modeli szeregów czasowych stosowanych w uczeniu maszynowym.</w:t>
      </w:r>
    </w:p>
    <w:p w14:paraId="3BF121EC" w14:textId="7777777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Generatory liczb pseudolosowych w symulacji stochastycznej.</w:t>
      </w:r>
    </w:p>
    <w:p w14:paraId="2CAF2477" w14:textId="163AA28F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Wycena opcji europejskich w modelu dyskretnym i ciągłym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5616B8E1" w14:textId="26BE0BB9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Wycena opcji wstecznych i azjatyckich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40BF6CCD" w14:textId="6AEB5F70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Miary wrażliwości opcji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0ABDBEE1" w14:textId="62B93615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Wycena obligacji o stałym i zmiennym oprocentowaniu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2C507F61" w14:textId="765CC121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Wycena kontraktów terminowych na stopę procentową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27336436" w14:textId="0442AC34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Swapy - konstrukcja i wycena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79983964" w14:textId="5FE96D17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Koncepcja miar ryzyka i ich rodzaje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5FDE9FFF" w14:textId="51FEE139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Ryzyko rynkowe i rynkowy value at risk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7AACDE69" w14:textId="0CC3D4F9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Ryzyko kredytowe i kredytowy value at risk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54DD6E1C" w14:textId="4FCE0469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Metody analizy dyskryminacyjnej i klasyfikacji statystycznej w pomiarze ryzyka kredytowego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4DD60DB3" w14:textId="71D7C9AA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Ryzyko operacyjne i sposoby jego  pomiaru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p w14:paraId="27D86A97" w14:textId="7E6061BC" w:rsidR="00097CF1" w:rsidRPr="00097CF1" w:rsidRDefault="00097CF1" w:rsidP="00476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CF1">
        <w:rPr>
          <w:rFonts w:ascii="Times New Roman" w:hAnsi="Times New Roman" w:cs="Times New Roman"/>
          <w:sz w:val="24"/>
          <w:szCs w:val="24"/>
        </w:rPr>
        <w:t>Testy wsteczne w ocenie ryzyka finansowego</w:t>
      </w:r>
      <w:r w:rsidR="00476624">
        <w:rPr>
          <w:rFonts w:ascii="Times New Roman" w:hAnsi="Times New Roman" w:cs="Times New Roman"/>
          <w:sz w:val="24"/>
          <w:szCs w:val="24"/>
        </w:rPr>
        <w:t>.</w:t>
      </w:r>
    </w:p>
    <w:sectPr w:rsidR="00097CF1" w:rsidRPr="0009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992"/>
    <w:multiLevelType w:val="hybridMultilevel"/>
    <w:tmpl w:val="1D5A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7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F1"/>
    <w:rsid w:val="00097CF1"/>
    <w:rsid w:val="00105819"/>
    <w:rsid w:val="001432C7"/>
    <w:rsid w:val="00476624"/>
    <w:rsid w:val="00993F7B"/>
    <w:rsid w:val="00E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7D4A"/>
  <w15:chartTrackingRefBased/>
  <w15:docId w15:val="{76E519A3-F9B5-44C7-AE0A-B976D98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Kubińska</dc:creator>
  <cp:keywords/>
  <dc:description/>
  <cp:lastModifiedBy>Karolina Matysik</cp:lastModifiedBy>
  <cp:revision>2</cp:revision>
  <dcterms:created xsi:type="dcterms:W3CDTF">2023-04-11T12:26:00Z</dcterms:created>
  <dcterms:modified xsi:type="dcterms:W3CDTF">2023-04-21T08:40:00Z</dcterms:modified>
</cp:coreProperties>
</file>